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23" w:rsidRDefault="00CE2F23" w:rsidP="00CE2F2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13146">
        <w:rPr>
          <w:rFonts w:ascii="Arial" w:hAnsi="Arial" w:cs="Arial"/>
          <w:b/>
          <w:i/>
          <w:sz w:val="36"/>
          <w:szCs w:val="36"/>
        </w:rPr>
        <w:t>Streptococcus pneumoniae</w:t>
      </w:r>
      <w:r>
        <w:rPr>
          <w:rFonts w:ascii="Arial" w:hAnsi="Arial" w:cs="Arial"/>
          <w:b/>
          <w:sz w:val="36"/>
          <w:szCs w:val="36"/>
        </w:rPr>
        <w:t xml:space="preserve"> (inkl PNSP) i luftvägsodlingar 2020</w:t>
      </w:r>
    </w:p>
    <w:p w:rsidR="00CE2F23" w:rsidRDefault="00CE2F23" w:rsidP="00CE2F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2F23" w:rsidRDefault="00CE2F23" w:rsidP="00CE2F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3C99">
        <w:rPr>
          <w:rFonts w:ascii="Arial" w:hAnsi="Arial" w:cs="Arial"/>
          <w:sz w:val="24"/>
          <w:szCs w:val="24"/>
        </w:rPr>
        <w:t>Klinisk mikrobiologi, Sunderby sjukhus, Region Norrbotten</w:t>
      </w:r>
    </w:p>
    <w:p w:rsidR="00CE2F23" w:rsidRDefault="00CE2F23" w:rsidP="00CE2F2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Asylscreeningsprover för PNSP ingår i statistiken. Norfloxacin är screeningsubstans för kinolonresistens.</w:t>
      </w:r>
    </w:p>
    <w:p w:rsidR="00CE2F23" w:rsidRDefault="00CE2F23" w:rsidP="00CE2F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Totalt antal </w:t>
      </w:r>
      <w:r>
        <w:rPr>
          <w:rFonts w:ascii="Arial" w:hAnsi="Arial" w:cs="Arial"/>
          <w:i/>
          <w:sz w:val="24"/>
          <w:szCs w:val="24"/>
        </w:rPr>
        <w:t>Streptococcus pneumon</w:t>
      </w:r>
      <w:r w:rsidRPr="00413146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a</w:t>
      </w:r>
      <w:r w:rsidRPr="00413146">
        <w:rPr>
          <w:rFonts w:ascii="Arial" w:hAnsi="Arial" w:cs="Arial"/>
          <w:i/>
          <w:sz w:val="24"/>
          <w:szCs w:val="24"/>
        </w:rPr>
        <w:t>e</w:t>
      </w:r>
      <w:r w:rsidRPr="00963C99">
        <w:rPr>
          <w:rFonts w:ascii="Arial" w:hAnsi="Arial" w:cs="Arial"/>
          <w:sz w:val="24"/>
          <w:szCs w:val="24"/>
        </w:rPr>
        <w:t xml:space="preserve"> i luftvägsodlingar</w:t>
      </w:r>
      <w:r>
        <w:rPr>
          <w:rFonts w:ascii="Arial" w:hAnsi="Arial" w:cs="Arial"/>
          <w:sz w:val="24"/>
          <w:szCs w:val="24"/>
        </w:rPr>
        <w:t xml:space="preserve"> 2020: 13</w:t>
      </w:r>
      <w:r w:rsidR="00027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st.</w:t>
      </w:r>
    </w:p>
    <w:p w:rsidR="0099610B" w:rsidRDefault="002C6EBB" w:rsidP="00CE2F23">
      <w:pPr>
        <w:jc w:val="center"/>
      </w:pPr>
      <w:bookmarkStart w:id="0" w:name="_GoBack"/>
      <w:r>
        <w:rPr>
          <w:noProof/>
          <w:lang w:eastAsia="sv-SE"/>
        </w:rPr>
        <w:drawing>
          <wp:inline distT="0" distB="0" distL="0" distR="0" wp14:anchorId="6518EBCC" wp14:editId="1E52B79F">
            <wp:extent cx="7056408" cy="4313207"/>
            <wp:effectExtent l="0" t="0" r="11430" b="1143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9610B" w:rsidSect="00CE2F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23"/>
    <w:rsid w:val="00027B2D"/>
    <w:rsid w:val="002C6EBB"/>
    <w:rsid w:val="007704E6"/>
    <w:rsid w:val="0099610B"/>
    <w:rsid w:val="00C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378ED-7BBD-4C94-BE68-CC80FBC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F2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ls%20-%20Bas%20lablan\labsy\Mikro\Resistensstatistik\Resistenser%202020\Pneumokocker%20i%20luftv&#228;gsodlingar%202020\R_I%20inkl%20pnsp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pivotSource>
    <c:name>[R_I inkl pnsp 2020.xlsx]Blad2!Pivottabell1</c:name>
    <c:fmtId val="17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Blad2!$B$3</c:f>
              <c:strCache>
                <c:ptCount val="1"/>
                <c:pt idx="0">
                  <c:v>Summa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Blad2!$A$4:$A$10</c:f>
              <c:strCache>
                <c:ptCount val="6"/>
                <c:pt idx="0">
                  <c:v>Erytromycin</c:v>
                </c:pt>
                <c:pt idx="1">
                  <c:v>Klindamycin</c:v>
                </c:pt>
                <c:pt idx="2">
                  <c:v>Norfloxacin</c:v>
                </c:pt>
                <c:pt idx="3">
                  <c:v>Penicillin V</c:v>
                </c:pt>
                <c:pt idx="4">
                  <c:v>Tetracyklin</c:v>
                </c:pt>
                <c:pt idx="5">
                  <c:v>Trimethoprim/Sulfa</c:v>
                </c:pt>
              </c:strCache>
            </c:strRef>
          </c:cat>
          <c:val>
            <c:numRef>
              <c:f>Blad2!$B$4:$B$10</c:f>
              <c:numCache>
                <c:formatCode>0.0%</c:formatCode>
                <c:ptCount val="6"/>
                <c:pt idx="0">
                  <c:v>3.787878787878788E-2</c:v>
                </c:pt>
                <c:pt idx="1">
                  <c:v>3.0303030303030304E-2</c:v>
                </c:pt>
                <c:pt idx="2">
                  <c:v>7.575757575757576E-3</c:v>
                </c:pt>
                <c:pt idx="3">
                  <c:v>7.575757575757576E-2</c:v>
                </c:pt>
                <c:pt idx="4">
                  <c:v>3.787878787878788E-2</c:v>
                </c:pt>
                <c:pt idx="5">
                  <c:v>3.787878787878788E-2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638656"/>
        <c:axId val="280631208"/>
      </c:barChart>
      <c:catAx>
        <c:axId val="280638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80631208"/>
        <c:crosses val="autoZero"/>
        <c:auto val="1"/>
        <c:lblAlgn val="ctr"/>
        <c:lblOffset val="100"/>
        <c:noMultiLvlLbl val="0"/>
      </c:catAx>
      <c:valAx>
        <c:axId val="28063120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8063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252</Characters>
  <Application>Microsoft Office Word</Application>
  <DocSecurity>0</DocSecurity>
  <Lines>2</Lines>
  <Paragraphs>1</Paragraphs>
  <ScaleCrop>false</ScaleCrop>
  <Company>Region Norrbotten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4</cp:revision>
  <dcterms:created xsi:type="dcterms:W3CDTF">2021-01-26T08:48:00Z</dcterms:created>
  <dcterms:modified xsi:type="dcterms:W3CDTF">2021-02-09T07:06:00Z</dcterms:modified>
</cp:coreProperties>
</file>