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81" w:rsidRPr="00963C99" w:rsidRDefault="00BD2681" w:rsidP="00BD2681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i/>
          <w:sz w:val="36"/>
          <w:szCs w:val="36"/>
        </w:rPr>
        <w:t>Staphylococcus</w:t>
      </w:r>
      <w:proofErr w:type="spellEnd"/>
      <w:r>
        <w:rPr>
          <w:rFonts w:ascii="Arial" w:hAnsi="Arial" w:cs="Arial"/>
          <w:b/>
          <w:i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i/>
          <w:sz w:val="36"/>
          <w:szCs w:val="36"/>
        </w:rPr>
        <w:t>aureus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(inkl. MRSA) i blododlingar 2020 </w:t>
      </w:r>
    </w:p>
    <w:p w:rsidR="00BD2681" w:rsidRDefault="00BD2681" w:rsidP="00BD2681">
      <w:pPr>
        <w:jc w:val="center"/>
      </w:pPr>
      <w:r w:rsidRPr="00963C99">
        <w:rPr>
          <w:rFonts w:ascii="Arial" w:hAnsi="Arial" w:cs="Arial"/>
          <w:sz w:val="24"/>
          <w:szCs w:val="24"/>
        </w:rPr>
        <w:t>Klinisk mikrobiologi, Sunderby sjukhus, Region Norrbotten</w:t>
      </w:r>
      <w:r>
        <w:rPr>
          <w:rFonts w:ascii="Arial" w:hAnsi="Arial" w:cs="Arial"/>
          <w:sz w:val="24"/>
          <w:szCs w:val="24"/>
        </w:rPr>
        <w:br/>
      </w:r>
      <w:r w:rsidRPr="00291D7F">
        <w:rPr>
          <w:rFonts w:ascii="Arial" w:hAnsi="Arial" w:cs="Arial"/>
          <w:sz w:val="24"/>
          <w:szCs w:val="24"/>
        </w:rPr>
        <w:t xml:space="preserve">Totalt antal </w:t>
      </w:r>
      <w:proofErr w:type="spellStart"/>
      <w:r w:rsidRPr="00CD44CD">
        <w:rPr>
          <w:rFonts w:ascii="Arial" w:hAnsi="Arial" w:cs="Arial"/>
          <w:i/>
          <w:sz w:val="24"/>
          <w:szCs w:val="36"/>
        </w:rPr>
        <w:t>Staphylococcus</w:t>
      </w:r>
      <w:proofErr w:type="spellEnd"/>
      <w:r w:rsidRPr="00CD44CD">
        <w:rPr>
          <w:rFonts w:ascii="Arial" w:hAnsi="Arial" w:cs="Arial"/>
          <w:i/>
          <w:sz w:val="24"/>
          <w:szCs w:val="36"/>
        </w:rPr>
        <w:t xml:space="preserve"> </w:t>
      </w:r>
      <w:proofErr w:type="spellStart"/>
      <w:r w:rsidRPr="00CD44CD">
        <w:rPr>
          <w:rFonts w:ascii="Arial" w:hAnsi="Arial" w:cs="Arial"/>
          <w:i/>
          <w:sz w:val="24"/>
          <w:szCs w:val="36"/>
        </w:rPr>
        <w:t>aureus</w:t>
      </w:r>
      <w:proofErr w:type="spellEnd"/>
      <w:r w:rsidRPr="00CD44CD">
        <w:rPr>
          <w:rFonts w:ascii="Arial" w:hAnsi="Arial" w:cs="Arial"/>
          <w:sz w:val="1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blododlingar 2020: 229 st</w:t>
      </w:r>
    </w:p>
    <w:p w:rsidR="0099610B" w:rsidRDefault="008C0831" w:rsidP="00BD2681">
      <w:pPr>
        <w:jc w:val="center"/>
      </w:pPr>
      <w:r>
        <w:rPr>
          <w:noProof/>
          <w:lang w:eastAsia="sv-SE"/>
        </w:rPr>
        <w:drawing>
          <wp:inline distT="0" distB="0" distL="0" distR="0" wp14:anchorId="56C0058D" wp14:editId="528B6A55">
            <wp:extent cx="6815138" cy="4567237"/>
            <wp:effectExtent l="0" t="0" r="5080" b="508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99610B" w:rsidSect="00BD26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81"/>
    <w:rsid w:val="008C0831"/>
    <w:rsid w:val="0099610B"/>
    <w:rsid w:val="00BD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FD35D-AA52-4D52-9872-957FF619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68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nll.se\dokument\enhdok\Div%20ls%20-%20Bas%20lablan\labsy\Mikro\Resistensstatistik\Resistenser%202020\S.%20aureus%20i%20blododlingar%202020\R_I%20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pivotSource>
    <c:name>[R_I 2020.xlsx]Tabell-NY!Pivottabell1</c:name>
    <c:fmtId val="8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ysClr val="windowText" lastClr="000000"/>
                </a:solidFill>
              </a:rPr>
              <a:t>Andel resistenta stammar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ivotFmts>
      <c:pivotFmt>
        <c:idx val="0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'Tabell-NY'!$B$3</c:f>
              <c:strCache>
                <c:ptCount val="1"/>
                <c:pt idx="0">
                  <c:v>Summa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'Tabell-NY'!$A$4:$A$13</c:f>
              <c:strCache>
                <c:ptCount val="9"/>
                <c:pt idx="0">
                  <c:v>Ciprofloxacin</c:v>
                </c:pt>
                <c:pt idx="1">
                  <c:v>Erytromycin</c:v>
                </c:pt>
                <c:pt idx="2">
                  <c:v>Fusidinsyra</c:v>
                </c:pt>
                <c:pt idx="3">
                  <c:v>Gentamicin</c:v>
                </c:pt>
                <c:pt idx="4">
                  <c:v>Isoxazolyl-pc</c:v>
                </c:pt>
                <c:pt idx="5">
                  <c:v>Klindamycin</c:v>
                </c:pt>
                <c:pt idx="6">
                  <c:v>Tetracyklin</c:v>
                </c:pt>
                <c:pt idx="7">
                  <c:v>Tobramycin</c:v>
                </c:pt>
                <c:pt idx="8">
                  <c:v>Trimethoprim/Sulfa</c:v>
                </c:pt>
              </c:strCache>
            </c:strRef>
          </c:cat>
          <c:val>
            <c:numRef>
              <c:f>'Tabell-NY'!$B$4:$B$13</c:f>
              <c:numCache>
                <c:formatCode>0.0%</c:formatCode>
                <c:ptCount val="9"/>
                <c:pt idx="0">
                  <c:v>5.2401746724890827E-2</c:v>
                </c:pt>
                <c:pt idx="1">
                  <c:v>4.3668122270742356E-2</c:v>
                </c:pt>
                <c:pt idx="2">
                  <c:v>1.3100436681222707E-2</c:v>
                </c:pt>
                <c:pt idx="3">
                  <c:v>4.3668122270742356E-3</c:v>
                </c:pt>
                <c:pt idx="4">
                  <c:v>4.3668122270742356E-3</c:v>
                </c:pt>
                <c:pt idx="5">
                  <c:v>3.9301310043668124E-2</c:v>
                </c:pt>
                <c:pt idx="6">
                  <c:v>4.3668122270742356E-3</c:v>
                </c:pt>
                <c:pt idx="7">
                  <c:v>4.3668122270742356E-3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2721560"/>
        <c:axId val="452722736"/>
      </c:barChart>
      <c:catAx>
        <c:axId val="4527215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52722736"/>
        <c:crosses val="autoZero"/>
        <c:auto val="1"/>
        <c:lblAlgn val="ctr"/>
        <c:lblOffset val="100"/>
        <c:noMultiLvlLbl val="0"/>
      </c:catAx>
      <c:valAx>
        <c:axId val="45272273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52721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151</Characters>
  <Application>Microsoft Office Word</Application>
  <DocSecurity>0</DocSecurity>
  <Lines>1</Lines>
  <Paragraphs>1</Paragraphs>
  <ScaleCrop>false</ScaleCrop>
  <Company>Region Norrbotten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Sjöblom</dc:creator>
  <cp:keywords/>
  <dc:description/>
  <cp:lastModifiedBy>Hanna Sjöblom</cp:lastModifiedBy>
  <cp:revision>2</cp:revision>
  <dcterms:created xsi:type="dcterms:W3CDTF">2021-01-26T08:50:00Z</dcterms:created>
  <dcterms:modified xsi:type="dcterms:W3CDTF">2021-02-08T09:37:00Z</dcterms:modified>
</cp:coreProperties>
</file>